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B67ADB" w:rsidRPr="002652D5" w:rsidTr="00E323E0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2652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B-I – </w:t>
            </w:r>
            <w:r w:rsidRPr="002652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Čtenářství a mediální výchova ve vzdělávání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akademicky zaměřený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FA106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prezenční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kombinovaná 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FA106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Jaroslav Vala, Ph.D.</w:t>
            </w:r>
          </w:p>
        </w:tc>
      </w:tr>
      <w:tr w:rsidR="00B67ADB" w:rsidRPr="002652D5" w:rsidTr="00E323E0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B67ADB" w:rsidRPr="002652D5" w:rsidTr="00E323E0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Oblast(i) </w:t>
            </w: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vzdělávání a u kombinovaného studijního programu podíl jednotlivých oblastí vzdělávání v %</w:t>
            </w:r>
          </w:p>
        </w:tc>
      </w:tr>
      <w:tr w:rsidR="00B67ADB" w:rsidRPr="002652D5" w:rsidTr="00E323E0">
        <w:trPr>
          <w:trHeight w:val="1198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FA1065" w:rsidRDefault="00B67ADB" w:rsidP="00E323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B911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Učitelství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100%</w:t>
            </w:r>
          </w:p>
        </w:tc>
      </w:tr>
      <w:tr w:rsidR="00B67ADB" w:rsidRPr="002652D5" w:rsidTr="00E323E0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B67ADB" w:rsidRPr="002652D5" w:rsidTr="00E323E0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Doktorský studijní program </w:t>
            </w:r>
            <w:r w:rsidRPr="002652D5">
              <w:rPr>
                <w:b/>
                <w:bCs/>
                <w:color w:val="000000"/>
                <w:sz w:val="20"/>
                <w:szCs w:val="20"/>
              </w:rPr>
              <w:t xml:space="preserve">Čtenářství a mediální výchova ve vzdělávání </w:t>
            </w:r>
            <w:r w:rsidRPr="002652D5">
              <w:rPr>
                <w:bCs/>
                <w:color w:val="000000"/>
                <w:sz w:val="20"/>
                <w:szCs w:val="20"/>
              </w:rPr>
              <w:t>m</w:t>
            </w:r>
            <w:r w:rsidRPr="002652D5">
              <w:rPr>
                <w:color w:val="000000"/>
                <w:sz w:val="20"/>
                <w:szCs w:val="20"/>
              </w:rPr>
              <w:t xml:space="preserve">á přispět </w:t>
            </w:r>
            <w:r w:rsidRPr="002652D5">
              <w:rPr>
                <w:sz w:val="20"/>
                <w:szCs w:val="20"/>
              </w:rPr>
              <w:t xml:space="preserve">k rozvoji teoretické i výzkumné základny oborové didaktiky ČJL v oblasti výuky literatury a mediální gramotnosti, a tím také ke zvyšování kvality vzdělávání v daných oblastech.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S literární výchovou souvisí zejména podpora a rozvoj čtenářství u žáků. Zvládnutí potřebných čtenářských strategií výrazně přispívá k posilování čtenářské gramotnosti, která je nezbytným předpokladem pro gramotnosti mediální.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DSP je v souladu s </w:t>
            </w:r>
            <w:r w:rsidRPr="002652D5">
              <w:rPr>
                <w:i/>
                <w:sz w:val="20"/>
                <w:szCs w:val="20"/>
              </w:rPr>
              <w:t>Národní strategií podpory základních gramotností v základním vzdělávání</w:t>
            </w:r>
            <w:r w:rsidRPr="002652D5">
              <w:rPr>
                <w:sz w:val="20"/>
                <w:szCs w:val="20"/>
              </w:rPr>
              <w:t xml:space="preserve">. Základní gramotnosti jsou nezbytnou podmínkou pro získání klíčových kompetencí i pro dosažení dalších důležitých cílů vzdělávání a odborné přípravy. Z výsledků mezinárodních výzkumů současně vyplývá, že úroveň čtenářské gramotnosti je dlouhodobým problémem českého školství.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DSP v oblasti mediální výchovy vychází také z nového Evropského rámce digitálních kompetencí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, který klade na pedagogy všech úrovní řadu požadavků spadajících do oblasti profesních, pedagogických a také tzv. transversálních kompetencí.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 upozorňuje mimo jiné na důležitost posilování m</w:t>
            </w:r>
            <w:r>
              <w:rPr>
                <w:color w:val="000000"/>
                <w:sz w:val="20"/>
                <w:szCs w:val="20"/>
              </w:rPr>
              <w:t>ediální gramotnosti v </w:t>
            </w:r>
            <w:r w:rsidRPr="00592972">
              <w:rPr>
                <w:color w:val="000000"/>
                <w:sz w:val="20"/>
                <w:szCs w:val="20"/>
              </w:rPr>
              <w:t>populaci, a to nejen v oblasti školství, ale v rámci celé společnosti. Za kritické</w:t>
            </w:r>
            <w:r w:rsidRPr="002652D5">
              <w:rPr>
                <w:color w:val="000000"/>
                <w:sz w:val="20"/>
                <w:szCs w:val="20"/>
              </w:rPr>
              <w:t xml:space="preserve"> prvky pak označuje mimo jiného schopnost číst s porozuměním, schopnost ověřovat pravdivost informací, schopnost odlišovat relevanci zdrojů, schopnost hodnotit mediální obsahy, schopnost tvořit vlastní obsahy, schopnost posuzovat záměr tvůrců mediálních sdělení, schopnost orientovat se v obsahu publikovaném v prostředí internetu (především v rámci tzv.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socnetů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), rozpoznávat prvky manipulace  apod. </w:t>
            </w:r>
          </w:p>
          <w:p w:rsidR="00B67ADB" w:rsidRPr="002652D5" w:rsidRDefault="00B67ADB" w:rsidP="00E323E0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>Cílem tohoto programu je především propojit synergicky oba typy gramotností a vybavit studenty novými druhy kompetencí (znalostmi a dovednostmi z oblasti čtenářské a mediální gramotnosti), které mohou efektivně převádět do své vlastní praxe.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CÍLE STUDIA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Studium v DSP </w:t>
            </w:r>
            <w:r w:rsidRPr="00265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Čtenářství a mediální výchova ve vzdělávání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je sestaveno ze tří částí: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studijní část (přednášky, semináře, samostatné studium, zkoušky z povinných a povinně volitelných předmětů)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vědecká část (vědeck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ovýzkumná a publikační činnost);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pedagogická část (výuka a ostatní příbuzné činnosti).</w:t>
            </w:r>
          </w:p>
          <w:p w:rsidR="00B67ADB" w:rsidRPr="00DE7260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zdárném dokončení doktorského studijního programu bude absolvent schopen: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přistupovat k tématu své odbornosti systémově a interdisciplinárně;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 širším kontextu společenské reality prezentovat, kriticky reflektovat a interpretovat aktuální trendy ve výuce literární výchovy, mediální výchovy a v oblasti rozvoje čtenářské a mediální gramotnosti u nás i v zahraničí, a to zejména ve vztahu ke své odborné profilaci;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 rozšíření a obohacení stavu vědeckého poznání v souladu s relevantními diskurzy pedagogických věd;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 konfrontovat jejich závěry s výstupy vědecké práce českých i zahraničních badatelů, a to například prostřednictvím publikační činnosti jak v tuzemských, tak i v zahraničních uznávaných časopisech s náročným recenzním řízením;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i v rámci větších vědeckých týmů;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využít komplexní znalosti v oblasti kritického myšlení, čtenářské i mediální gramotnosti a dále je prohlubovat;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identifikovat i </w:t>
            </w:r>
            <w:proofErr w:type="spellStart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kontextualizovat</w:t>
            </w:r>
            <w:proofErr w:type="spellEnd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problémy v oblasti čtenářské a mediální gramotnosti a navrhovat jejich řešení;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uplatňovat aktivní žákovské učení pro obnovu a zlepšování škol, školských systémů a institucí vysokoškolského vzdělávání;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formulovat vize výuky a učení, které jsou založeny na aktuálních výzkumných zjištěních včetně zahraničních zkušeností;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aktivně a erudovaně komunikovat na téma své odbornosti v jednom cizím jazyce minimálně na úrovni B2;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Profil absolventa studijního programu</w:t>
            </w:r>
          </w:p>
        </w:tc>
      </w:tr>
      <w:tr w:rsidR="00B67ADB" w:rsidRPr="002652D5" w:rsidTr="00E323E0">
        <w:trPr>
          <w:trHeight w:val="2694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 oborových, didaktických, pedagogicko-psychologických a dalších souvisejících disciplínách. Je také seznámen s hlavními trendy v současném národním i zahraničním přístupu k rozvoji čtenářské a mediální gramotnosti.</w:t>
            </w:r>
          </w:p>
          <w:p w:rsidR="00B67ADB" w:rsidRPr="002652D5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:rsidR="00B67ADB" w:rsidRPr="00DE7260" w:rsidRDefault="00B67ADB" w:rsidP="00E323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školách, nebo v dalších oblastech výzkumu.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B67ADB" w:rsidRPr="002652D5" w:rsidTr="00E323E0">
        <w:trPr>
          <w:trHeight w:val="1559"/>
        </w:trPr>
        <w:tc>
          <w:tcPr>
            <w:tcW w:w="9285" w:type="dxa"/>
            <w:gridSpan w:val="4"/>
            <w:shd w:val="clear" w:color="auto" w:fill="FFFFFF"/>
          </w:tcPr>
          <w:p w:rsidR="00B67ADB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studijní program bez specializace.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Studijní plán je tvořen 6 povinnými předměty včetně cizího jazyka (každý za 7 kreditů, tj. celkem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 povinně volitelnými předměty (každý za 7 kreditů, tj. celkem 14 kreditů), které si student volí v souladu se zaměřením své dizertační práce.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DE7260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Dále náplň studijního plánu tvoří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pedagogické aktivity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výuka studenta (každá za 7 kreditů, tj. celkem 14 kreditů), absolvování zahraniční vědecko-výzkumné stáže (20 kreditů), plnění vědecké, publikační a tvůrčí činnosti (86 kreditů), dále obhajoba projektu disertační práce (10kreditů), zpracování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(40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ostatní odborné aktivity (14 kreditů).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 Koncepce programu tedy respektuje požadavky Dlouhodobého záměru vzdělávání a rozvoje vzdělávací a vědecké, výzkumné, vývojové a inovační, umělecké a další tvůrčí činnosti pro oblast vysokých škol na období 2016–2020, Dlouhodobý záměr činnosti Univerzity Palackého v Olomouci a Dlouhodobý záměr Pedagogické fakulty Univerzity Palackého v Olomouci. Je v souladu se Strategií vzdělávací politiky České republiky.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 Podmínky k přijetí ke studiu</w:t>
            </w:r>
          </w:p>
        </w:tc>
      </w:tr>
      <w:tr w:rsidR="00B67ADB" w:rsidRPr="002652D5" w:rsidTr="00E323E0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 DO DSP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B67ADB" w:rsidRPr="00592972" w:rsidRDefault="00B67ADB" w:rsidP="00E323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Vstupní požadavky: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Úspěšné absolvování navazujícího magisterského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magisterského studia v programech úzce souvisejících s programem DSP (blíže viz návaznost na další typy studijních programů).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Úspěšné vykonání přijímací zkoušky. </w:t>
            </w:r>
          </w:p>
          <w:p w:rsidR="00B67ADB" w:rsidRPr="002652D5" w:rsidRDefault="00B67ADB" w:rsidP="00B67AD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Předpoklady pro vědeckou a tvůrčí činnost doložené soupisem odborné publikační 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innosti, účastí na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konferencích a seminářích, popřípadě přehledem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tvůrčí činnosti (např. projekty, metodické pomůcky, workshopy a další).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Aktivní znalost jednoho cizího jazyka (angličtina, němčina, ruština) na úrovni jazykových zkoušek v rámci vysokoškolského studia.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Předložení tezí projektu připravované dizertační práce zaměřené na oblast čtenářství a mediální gramotnosti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DB" w:rsidRPr="002652D5" w:rsidRDefault="00B67ADB" w:rsidP="00E32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Předložení soupisu prostudovaných odborných prací (monografie, sborníky z konferencí, časopisecké studie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tuzemské i zahraniční provenience aj.). Prokázání základních vědomostí a uceleného přehledu z daného oboru. V rámci ústní přijímací zkoušky obhajují uchazeči záměr tématu dizertační práce. V rámci rozpravy k záměru tématu dizertační práce také uchazeči prokazují své komunikační kompetence v jednom světovém jazyce.</w:t>
            </w:r>
          </w:p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67ADB" w:rsidRPr="002652D5" w:rsidTr="00E323E0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B67ADB" w:rsidRPr="002652D5" w:rsidTr="00E323E0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B67ADB" w:rsidRPr="002652D5" w:rsidRDefault="00B67ADB" w:rsidP="00E3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budou přijímáni absolventi navazujícího magisterského a magisterského studia v programech: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učitelství českého jazyka a literatury, 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mateřského jazyka a literatury,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cizího jazyka a literatury,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1. stupeň základních škol,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mateřské školy,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magisterských programů úzce souvisejících s programem studia (přijímací komise rozhodne na základě posouzení doložených podkladů o absolvování studia): např. učitelství základů společenských věd,  mediální  studia, bohemistika apod.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případě, že uchazeč nevystudoval učitelský studijní program, je třeba si před zahájením studia DSP doplnit vzdělání v oblasti učitelské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způsobilosti v rámci pedagogických věd.</w:t>
            </w:r>
          </w:p>
          <w:p w:rsidR="00B67ADB" w:rsidRPr="002652D5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67ADB" w:rsidRPr="00592972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Zařazení DSP podle oblasti vzdělávání (NAÚ): </w:t>
            </w:r>
          </w:p>
          <w:p w:rsidR="00B67ADB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Učitelství –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tematický okruh oborová didaktika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</w:p>
          <w:p w:rsidR="00B67ADB" w:rsidRPr="00DE7260" w:rsidRDefault="00B67ADB" w:rsidP="00E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337359" w:rsidRDefault="0084320A"/>
    <w:sectPr w:rsidR="003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238E"/>
    <w:multiLevelType w:val="hybridMultilevel"/>
    <w:tmpl w:val="57829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2DD"/>
    <w:multiLevelType w:val="hybridMultilevel"/>
    <w:tmpl w:val="B0E4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B"/>
    <w:rsid w:val="0084320A"/>
    <w:rsid w:val="00B67ADB"/>
    <w:rsid w:val="00D1521D"/>
    <w:rsid w:val="00E06D15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3FAE-6AB8-4658-94BD-9A1658A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7A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A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Vala</dc:creator>
  <cp:keywords/>
  <dc:description/>
  <cp:lastModifiedBy>jvalaj@gmail.com</cp:lastModifiedBy>
  <cp:revision>2</cp:revision>
  <dcterms:created xsi:type="dcterms:W3CDTF">2020-05-01T08:31:00Z</dcterms:created>
  <dcterms:modified xsi:type="dcterms:W3CDTF">2020-05-01T08:31:00Z</dcterms:modified>
</cp:coreProperties>
</file>